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9C" w:rsidRPr="0033499C" w:rsidRDefault="0033499C" w:rsidP="00334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499C">
        <w:rPr>
          <w:rFonts w:ascii="Times New Roman" w:hAnsi="Times New Roman" w:cs="Times New Roman"/>
          <w:sz w:val="28"/>
          <w:szCs w:val="28"/>
          <w:lang w:val="ru-RU"/>
        </w:rPr>
        <w:t>17.03.2020</w:t>
      </w:r>
    </w:p>
    <w:p w:rsidR="0033499C" w:rsidRPr="0033499C" w:rsidRDefault="0033499C" w:rsidP="00334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499C">
        <w:rPr>
          <w:rFonts w:ascii="Times New Roman" w:hAnsi="Times New Roman" w:cs="Times New Roman"/>
          <w:sz w:val="28"/>
          <w:szCs w:val="28"/>
          <w:lang w:val="ru-RU"/>
        </w:rPr>
        <w:t>Тема: Артюр Рембо «Голосівки», «Моя циганерія». Художнє новаторство.</w:t>
      </w:r>
    </w:p>
    <w:p w:rsidR="0033499C" w:rsidRPr="0033499C" w:rsidRDefault="0033499C" w:rsidP="00334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499C">
        <w:rPr>
          <w:rFonts w:ascii="Times New Roman" w:hAnsi="Times New Roman" w:cs="Times New Roman"/>
          <w:sz w:val="28"/>
          <w:szCs w:val="28"/>
          <w:lang w:val="ru-RU"/>
        </w:rPr>
        <w:t>Робота з підручником – с.177 – 180.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статтею підручника складіть конспект «Етапи творчості А. Рембо».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період -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період -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період –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 для опрацювання у групах (І група: Білоцерківський М.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ІІ група: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Яковенко А.)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гр.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Прочитайте вірш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Чому поезія має таку назву?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які особливості краєвиду звертає увагу ліричний герой? Який настрій вони створюють?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гр.</w:t>
      </w:r>
    </w:p>
    <w:p w:rsidR="0033499C" w:rsidRDefault="0033499C" w:rsidP="003349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сонет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3499C" w:rsidRDefault="0033499C" w:rsidP="003349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Чому, на вашу думку, саме з кольорами асоціюються у поета голосні звуки?</w:t>
      </w:r>
    </w:p>
    <w:p w:rsidR="0033499C" w:rsidRDefault="0033499C" w:rsidP="0033499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асоціації навели б ви?</w:t>
      </w:r>
    </w:p>
    <w:p w:rsidR="0033499C" w:rsidRDefault="0033499C" w:rsidP="0033499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 запишіть у зошити (коротко).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«Підсумки» (с. 180) запишіть у зошити.</w:t>
      </w:r>
    </w:p>
    <w:p w:rsidR="0033499C" w:rsidRDefault="0033499C" w:rsidP="0033499C">
      <w:pPr>
        <w:pStyle w:val="a5"/>
        <w:rPr>
          <w:rFonts w:ascii="Times New Roman" w:eastAsia="Times New Roman" w:hAnsi="Times New Roman" w:cs="Times New Roman"/>
          <w:color w:val="EEEEEE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Додатковий матеріал: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«Лекторій. Література». Випуск 10. Артюр Рембо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https://www.youtube.com/watch?v=Tkr-rATvn-s</w:t>
        </w:r>
      </w:hyperlink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http://www.vsesvit-journal.com/old/content/view/354/41/</w:t>
        </w:r>
      </w:hyperlink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завдання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статті підручника «Драматургія на межі ХІХ-ХХ ст.» (с. 181-184) та «Моріс Метерлінк» (с. 185-186)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Pr="0033499C" w:rsidRDefault="0033499C" w:rsidP="00334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499C">
        <w:rPr>
          <w:rFonts w:ascii="Times New Roman" w:hAnsi="Times New Roman" w:cs="Times New Roman"/>
          <w:sz w:val="28"/>
          <w:szCs w:val="28"/>
          <w:lang w:val="ru-RU"/>
        </w:rPr>
        <w:t>17.03.2020</w:t>
      </w:r>
    </w:p>
    <w:p w:rsidR="0033499C" w:rsidRPr="0033499C" w:rsidRDefault="0033499C" w:rsidP="00334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499C">
        <w:rPr>
          <w:rFonts w:ascii="Times New Roman" w:hAnsi="Times New Roman" w:cs="Times New Roman"/>
          <w:sz w:val="28"/>
          <w:szCs w:val="28"/>
          <w:lang w:val="ru-RU"/>
        </w:rPr>
        <w:t>Тема: Артюр Рембо «Голосівки», «Моя циганерія». Художнє новаторство.</w:t>
      </w:r>
    </w:p>
    <w:p w:rsidR="0033499C" w:rsidRPr="0033499C" w:rsidRDefault="0033499C" w:rsidP="003349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3499C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Робота з підручником – с.177 – 180.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статтею підручника складіть конспект «Етапи творчості А. Рембо».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період -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період -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період –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вірші Артюра Рембо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усно дайте відповіді на питання підручника (с. 180)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«Підсумки» (с. 180) запишіть у зошити.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eastAsia="Times New Roman" w:hAnsi="Times New Roman" w:cs="Times New Roman"/>
          <w:color w:val="EEEEEE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Додатковий матеріал: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«Лекторій. Література». Випуск 10. Артюр Рембо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https://www.youtube.com/watch?v=Tkr-rATvn-s</w:t>
        </w:r>
      </w:hyperlink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http://www.vsesvit-journal.com/old/content/view/354/41/</w:t>
        </w:r>
      </w:hyperlink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завдання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статті підручника «Драматургія на межі ХІХ-ХХ ст.» (с. 181-184) та «Моріс Метерлінк» (с. 185-186)</w:t>
      </w: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3349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99C" w:rsidRDefault="0033499C" w:rsidP="000A6C7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A6C7B" w:rsidRDefault="00DD03F8" w:rsidP="000A6C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03F8">
        <w:rPr>
          <w:rFonts w:ascii="Times New Roman" w:hAnsi="Times New Roman" w:cs="Times New Roman"/>
          <w:sz w:val="28"/>
          <w:szCs w:val="28"/>
          <w:lang w:val="uk-UA"/>
        </w:rPr>
        <w:t>07.04.</w:t>
      </w:r>
      <w:r w:rsidR="000A6C7B">
        <w:rPr>
          <w:rFonts w:ascii="Times New Roman" w:hAnsi="Times New Roman" w:cs="Times New Roman"/>
          <w:sz w:val="28"/>
          <w:szCs w:val="28"/>
          <w:lang w:val="uk-UA"/>
        </w:rPr>
        <w:t>-21.04.</w:t>
      </w:r>
    </w:p>
    <w:p w:rsidR="00DD03F8" w:rsidRDefault="00DD03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03F8">
        <w:rPr>
          <w:rFonts w:ascii="Times New Roman" w:hAnsi="Times New Roman" w:cs="Times New Roman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>: Мор</w:t>
      </w:r>
      <w:r w:rsidR="000A6C7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 Метерлінк як теоретик  практик «нової драми». «Синій птах». Концепція символістського театру.</w:t>
      </w:r>
    </w:p>
    <w:p w:rsidR="00DD03F8" w:rsidRDefault="00DD03F8" w:rsidP="00DD03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Ідея одухотворення життя і відновлення втрачених зв’язків у драмі феєрії «Синій птах».</w:t>
      </w:r>
    </w:p>
    <w:p w:rsidR="000A6C7B" w:rsidRDefault="000A6C7B" w:rsidP="00DD03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Особливості розвитку сюжету драми-феєрії «Синій птах». Роль фантастики. Символіка образів. Трактування фіналу.</w:t>
      </w:r>
    </w:p>
    <w:p w:rsidR="000A6C7B" w:rsidRDefault="000A6C7B" w:rsidP="00DD03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0A6C7B" w:rsidRDefault="000A6C7B" w:rsidP="000A6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біографією Моріса Метерлінка (с. 185-186).</w:t>
      </w:r>
      <w:r w:rsidRPr="000A6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6C7B" w:rsidRDefault="000A6C7B" w:rsidP="000A6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твір Моріса Метерлінка «Синій птах».</w:t>
      </w:r>
    </w:p>
    <w:p w:rsidR="000A6C7B" w:rsidRDefault="00E61242" w:rsidP="000A6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у пі</w:t>
      </w:r>
      <w:r w:rsidR="000A6C7B">
        <w:rPr>
          <w:rFonts w:ascii="Times New Roman" w:hAnsi="Times New Roman" w:cs="Times New Roman"/>
          <w:sz w:val="28"/>
          <w:szCs w:val="28"/>
          <w:lang w:val="uk-UA"/>
        </w:rPr>
        <w:t>др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6C7B">
        <w:rPr>
          <w:rFonts w:ascii="Times New Roman" w:hAnsi="Times New Roman" w:cs="Times New Roman"/>
          <w:sz w:val="28"/>
          <w:szCs w:val="28"/>
          <w:lang w:val="uk-UA"/>
        </w:rPr>
        <w:t>чнику сторінки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A6C7B">
        <w:rPr>
          <w:rFonts w:ascii="Times New Roman" w:hAnsi="Times New Roman" w:cs="Times New Roman"/>
          <w:sz w:val="28"/>
          <w:szCs w:val="28"/>
          <w:lang w:val="uk-UA"/>
        </w:rPr>
        <w:t>6-</w:t>
      </w:r>
      <w:r>
        <w:rPr>
          <w:rFonts w:ascii="Times New Roman" w:hAnsi="Times New Roman" w:cs="Times New Roman"/>
          <w:sz w:val="28"/>
          <w:szCs w:val="28"/>
          <w:lang w:val="uk-UA"/>
        </w:rPr>
        <w:t>190.</w:t>
      </w:r>
    </w:p>
    <w:p w:rsidR="00E61242" w:rsidRPr="00E61242" w:rsidRDefault="00E61242" w:rsidP="00E612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зошиті запишіть тему та ідейний зміст п’єси. </w:t>
      </w:r>
      <w:r w:rsidRPr="00E61242">
        <w:rPr>
          <w:rFonts w:ascii="Times New Roman" w:hAnsi="Times New Roman" w:cs="Times New Roman"/>
          <w:sz w:val="28"/>
          <w:szCs w:val="28"/>
          <w:lang w:val="uk-UA"/>
        </w:rPr>
        <w:t>Запов</w:t>
      </w:r>
      <w:r>
        <w:rPr>
          <w:rFonts w:ascii="Times New Roman" w:hAnsi="Times New Roman" w:cs="Times New Roman"/>
          <w:sz w:val="28"/>
          <w:szCs w:val="28"/>
          <w:lang w:val="uk-UA"/>
        </w:rPr>
        <w:t>ніть таблицю «Ознаки п’єси-феєрії» (с. 189-190).</w:t>
      </w:r>
    </w:p>
    <w:sectPr w:rsidR="00E61242" w:rsidRPr="00E612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63"/>
    <w:multiLevelType w:val="hybridMultilevel"/>
    <w:tmpl w:val="0FF6C1BA"/>
    <w:lvl w:ilvl="0" w:tplc="B56ED2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262"/>
    <w:multiLevelType w:val="hybridMultilevel"/>
    <w:tmpl w:val="2E60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38"/>
    <w:rsid w:val="000A6C7B"/>
    <w:rsid w:val="0033499C"/>
    <w:rsid w:val="008C4B76"/>
    <w:rsid w:val="00DD03F8"/>
    <w:rsid w:val="00E61242"/>
    <w:rsid w:val="00E6351F"/>
    <w:rsid w:val="00E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99C"/>
    <w:rPr>
      <w:color w:val="0000FF"/>
      <w:u w:val="single"/>
    </w:rPr>
  </w:style>
  <w:style w:type="paragraph" w:styleId="a5">
    <w:name w:val="No Spacing"/>
    <w:uiPriority w:val="1"/>
    <w:qFormat/>
    <w:rsid w:val="0033499C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99C"/>
    <w:rPr>
      <w:color w:val="0000FF"/>
      <w:u w:val="single"/>
    </w:rPr>
  </w:style>
  <w:style w:type="paragraph" w:styleId="a5">
    <w:name w:val="No Spacing"/>
    <w:uiPriority w:val="1"/>
    <w:qFormat/>
    <w:rsid w:val="0033499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r-rATvn-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sesvit-journal.com/old/content/view/354/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r-rATvn-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esvit-journal.com/old/content/view/354/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2020-04-11T07:28:00Z</dcterms:created>
  <dcterms:modified xsi:type="dcterms:W3CDTF">2020-04-21T16:57:00Z</dcterms:modified>
</cp:coreProperties>
</file>