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AF757B" w:rsidTr="00AF75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Хімія</w:t>
            </w:r>
          </w:p>
          <w:p w:rsidR="00AF757B" w:rsidRDefault="00AF757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Кислоти, їх склад і назви. Фізичні властивості кислот.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номенклатурні та традиційні назви кислот за таблицею. Вміти розрізняти кислоти за основністю та поділяти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оксигеновмісні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безоксигенові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27, виписати висновки зі ст. 108.</w:t>
            </w:r>
          </w:p>
        </w:tc>
      </w:tr>
      <w:tr w:rsidR="00AF757B" w:rsidTr="00AF75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Хімічні властивості кислот: дія на індикатори, взаємодія з металами, основними оксидами, солями.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всі наведені приклади реакцій, опрацювати та вивчити їх,</w:t>
            </w:r>
          </w:p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ряд активності металів, висновки.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28, висновки. Ст. 111, з. №8</w:t>
            </w:r>
          </w:p>
        </w:tc>
      </w:tr>
      <w:tr w:rsidR="00AF757B" w:rsidTr="00AF75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Ряд активності металів. Реакції заміщення та обміну. Заходи безпеки при роботі з кислотами.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визначення реакцій заміщення та обміну. Вміти наводити приклади. Звернути увагу на значення ряду активності металів для написання реакцій заміщення.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111, з. № 1-4 (письмово).</w:t>
            </w:r>
          </w:p>
        </w:tc>
      </w:tr>
      <w:tr w:rsidR="00AF757B" w:rsidTr="00AF75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Хімічні властивості амфотерних гідроксидів, взаємодія з кислотами, лугами.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7B" w:rsidRDefault="00AF75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29, висновки. Ст. 114, з. № 2,3.</w:t>
            </w:r>
          </w:p>
        </w:tc>
      </w:tr>
    </w:tbl>
    <w:p w:rsidR="00A57299" w:rsidRDefault="00B319E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Хімія</w:t>
            </w:r>
          </w:p>
          <w:p w:rsidR="00B319EB" w:rsidRDefault="00B319E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Кислоти, їх склад і назви. Фізичні властивості кислот.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Вивчити номенклатурні та традиційні назви кислот за таблицею. Вміти розрізняти кислоти за основністю та поділяти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оксигеновмісні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безоксигенові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27, виписати висновки зі ст. 108.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Хімічні властивості кислот: дія на індикатори, взаємодія з металами, основними оксидами, солями.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всі наведені приклади реакцій, опрацювати та вивчити їх,</w:t>
            </w:r>
          </w:p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ряд активності металів, висновки.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28, усно висновки. Ст. 111, з. №8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Ряд активності металів. Реакції заміщення та обміну. Заходи безпеки при роботі з кислотами.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визначення реакцій заміщення та обміну. Вміти наводити приклади. Звернути увагу на значення ряду активності металів для написання реакцій заміщення.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111, з. № 1-4 (письмово).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Хімічні властивості амфотерних гідроксидів, взаємодія з кислотами, лугами.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 висновки. Ст. 11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 з. № 2,3.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 і рівнянь.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113, всі завдання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pStyle w:val="TableText"/>
              <w:spacing w:before="0" w:line="240" w:lineRule="auto"/>
              <w:ind w:left="0" w:right="-45" w:firstLine="254"/>
              <w:contextualSpacing/>
              <w:rPr>
                <w:rStyle w:val="FontStyle12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Солі (середні), їх склад, назви.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Вивчаючи параграф 30, випишіть визначення солей, повторіть за своїм робочим зошитом, що таке кислотні залишки та як визначити їх валентність. Ми з вами це вивчали у темі Кислоти.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Уважно прочитайте , як утворювати назви за номенклатурою, ретельно опрацюйте таблицю на ст. 118.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Параграф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1, висновки. Ст. 119, з. №1, 2,3.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pStyle w:val="TableText"/>
              <w:spacing w:before="0" w:line="240" w:lineRule="auto"/>
              <w:ind w:left="0" w:right="0" w:firstLine="254"/>
              <w:contextualSpacing/>
              <w:rPr>
                <w:spacing w:val="-2"/>
                <w:kern w:val="19"/>
                <w:sz w:val="24"/>
                <w:szCs w:val="24"/>
                <w:lang w:val="uk-UA"/>
              </w:rPr>
            </w:pPr>
            <w:r>
              <w:rPr>
                <w:spacing w:val="-4"/>
                <w:kern w:val="19"/>
                <w:sz w:val="24"/>
                <w:szCs w:val="24"/>
                <w:lang w:val="uk-UA"/>
              </w:rPr>
              <w:t>Фізичні властивості середніх солей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pacing w:val="-6"/>
                <w:kern w:val="19"/>
                <w:sz w:val="24"/>
                <w:szCs w:val="24"/>
                <w:lang w:val="uk-UA"/>
              </w:rPr>
              <w:t>Хімічні властиво</w:t>
            </w:r>
            <w:r>
              <w:rPr>
                <w:sz w:val="24"/>
                <w:szCs w:val="24"/>
                <w:lang w:val="uk-UA"/>
              </w:rPr>
              <w:t>ст</w:t>
            </w:r>
            <w:r>
              <w:rPr>
                <w:spacing w:val="-2"/>
                <w:kern w:val="19"/>
                <w:sz w:val="24"/>
                <w:szCs w:val="24"/>
                <w:lang w:val="uk-UA"/>
              </w:rPr>
              <w:t>і середніх солей: взаємодія з металами, кислотами, лугами, іншими солями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Випишіть у робочій зошит усі рівняння хімічних реакцій, наведених у параграфі 32.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Ст. 119, Параграф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2, висновки. Ст. 121 - 122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pStyle w:val="18"/>
              <w:shd w:val="clear" w:color="auto" w:fill="auto"/>
              <w:spacing w:line="240" w:lineRule="auto"/>
              <w:jc w:val="left"/>
              <w:rPr>
                <w:rStyle w:val="16Exac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 досліди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Style w:val="16Exact"/>
                <w:sz w:val="24"/>
                <w:szCs w:val="24"/>
              </w:rPr>
              <w:t>6</w:t>
            </w:r>
            <w:r>
              <w:rPr>
                <w:rStyle w:val="16Exact"/>
                <w:sz w:val="24"/>
                <w:szCs w:val="24"/>
                <w:lang w:val="uk-UA"/>
              </w:rPr>
              <w:t>-8</w:t>
            </w:r>
            <w:r>
              <w:rPr>
                <w:rStyle w:val="16Exact"/>
                <w:sz w:val="24"/>
                <w:szCs w:val="24"/>
              </w:rPr>
              <w:t>.</w:t>
            </w:r>
            <w:r>
              <w:rPr>
                <w:rStyle w:val="16Exact"/>
                <w:sz w:val="24"/>
                <w:szCs w:val="24"/>
                <w:lang w:val="uk-UA"/>
              </w:rPr>
              <w:t xml:space="preserve"> </w:t>
            </w:r>
          </w:p>
          <w:p w:rsidR="00B319EB" w:rsidRDefault="00B319EB">
            <w:pPr>
              <w:pStyle w:val="18"/>
              <w:shd w:val="clear" w:color="auto" w:fill="auto"/>
              <w:spacing w:line="240" w:lineRule="auto"/>
              <w:jc w:val="left"/>
              <w:rPr>
                <w:rStyle w:val="16Exact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Style w:val="16Exact"/>
                <w:b w:val="0"/>
                <w:i w:val="0"/>
                <w:sz w:val="24"/>
                <w:szCs w:val="24"/>
              </w:rPr>
              <w:t>Взаємодія металів із солями у водному розчині..</w:t>
            </w:r>
          </w:p>
          <w:p w:rsidR="00B319EB" w:rsidRDefault="00B319EB">
            <w:pPr>
              <w:pStyle w:val="18"/>
              <w:shd w:val="clear" w:color="auto" w:fill="auto"/>
              <w:spacing w:line="240" w:lineRule="auto"/>
              <w:jc w:val="left"/>
              <w:rPr>
                <w:lang w:eastAsia="uk-UA"/>
              </w:rPr>
            </w:pPr>
            <w:r>
              <w:rPr>
                <w:rStyle w:val="16Exact"/>
                <w:b w:val="0"/>
                <w:i w:val="0"/>
                <w:sz w:val="24"/>
                <w:szCs w:val="24"/>
              </w:rPr>
              <w:t>Взаємодія солей з лугами у водному розчині.</w:t>
            </w:r>
          </w:p>
          <w:p w:rsidR="00B319EB" w:rsidRDefault="00B319EB">
            <w:pPr>
              <w:pStyle w:val="160"/>
              <w:shd w:val="clear" w:color="auto" w:fill="auto"/>
              <w:tabs>
                <w:tab w:val="left" w:pos="2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6Exact"/>
                <w:sz w:val="24"/>
                <w:szCs w:val="24"/>
              </w:rPr>
              <w:t>Реакція обміну між солями в розчині.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Знайдіть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відео з демонстраціями указаних дослідів. Передивіться, скачайте на флешку. Вони ще знадобляться.</w:t>
            </w:r>
          </w:p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Оформіть у робочий зошит цю роботу, використовуючи матеріал параграфа та побачене на відео.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pStyle w:val="3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1</w:t>
            </w:r>
          </w:p>
          <w:p w:rsidR="00B319EB" w:rsidRDefault="00B319EB">
            <w:pPr>
              <w:pStyle w:val="3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16Exact"/>
                <w:b w:val="0"/>
                <w:i w:val="0"/>
                <w:sz w:val="24"/>
                <w:szCs w:val="24"/>
              </w:rPr>
              <w:t>Дослідження властивостей основних класів неорганічних сполук.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Виконайте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uk-UA"/>
              </w:rPr>
              <w:t>1,3, 10</w:t>
            </w:r>
            <w:r>
              <w:rPr>
                <w:rFonts w:ascii="Times New Roman" w:hAnsi="Times New Roman" w:cs="Times New Roman"/>
                <w:lang w:val="uk-UA"/>
              </w:rPr>
              <w:t xml:space="preserve"> на ст. 123: знайдіть відео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Ютубі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рівняння подібних реакцій у параграфах 29 - 32.</w:t>
            </w:r>
          </w:p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бажанням можна виконати додатково будь-які завдання на ст. 123.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Оформіть у робочий зошит цю роботу, використовуючи матеріал параграфа та побачене на відео.</w:t>
            </w:r>
          </w:p>
        </w:tc>
      </w:tr>
      <w:tr w:rsidR="00B319EB" w:rsidTr="00B31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pStyle w:val="TableText"/>
              <w:spacing w:before="0" w:line="240" w:lineRule="auto"/>
              <w:ind w:left="0" w:right="0" w:firstLine="254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pacing w:val="-2"/>
                <w:kern w:val="19"/>
                <w:sz w:val="24"/>
                <w:szCs w:val="24"/>
                <w:lang w:val="uk-UA"/>
              </w:rPr>
              <w:t>агальні способи добуванн</w:t>
            </w:r>
            <w:r>
              <w:rPr>
                <w:sz w:val="24"/>
                <w:szCs w:val="24"/>
                <w:lang w:val="uk-UA"/>
              </w:rPr>
              <w:t xml:space="preserve">я оксидів, кислот, основ і </w:t>
            </w:r>
            <w:r>
              <w:rPr>
                <w:spacing w:val="-2"/>
                <w:kern w:val="19"/>
                <w:sz w:val="24"/>
                <w:szCs w:val="24"/>
                <w:lang w:val="uk-UA"/>
              </w:rPr>
              <w:t>середніх солей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Виписати у робочий зошит приклади реакцій добування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оксидів, кислот, основ і </w:t>
            </w:r>
            <w:r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середніх солей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3, Ст. 125, № 1,2.</w:t>
            </w:r>
          </w:p>
          <w:p w:rsidR="00B319EB" w:rsidRDefault="00B319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бажанням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-знайти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відеоматеріали по темі.</w:t>
            </w:r>
          </w:p>
        </w:tc>
      </w:tr>
    </w:tbl>
    <w:p w:rsidR="00B319EB" w:rsidRDefault="00B319EB" w:rsidP="00B319EB">
      <w:pPr>
        <w:rPr>
          <w:lang w:val="uk-UA"/>
        </w:rPr>
      </w:pPr>
    </w:p>
    <w:p w:rsidR="00B319EB" w:rsidRPr="00B319EB" w:rsidRDefault="00B319EB">
      <w:pPr>
        <w:rPr>
          <w:lang w:val="uk-UA"/>
        </w:rPr>
      </w:pPr>
      <w:bookmarkStart w:id="0" w:name="_GoBack"/>
      <w:bookmarkEnd w:id="0"/>
    </w:p>
    <w:sectPr w:rsidR="00B319EB" w:rsidRPr="00B3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E"/>
    <w:rsid w:val="001D781F"/>
    <w:rsid w:val="007A5536"/>
    <w:rsid w:val="007F17BE"/>
    <w:rsid w:val="00AF757B"/>
    <w:rsid w:val="00B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B319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16">
    <w:name w:val="Основной текст (16)_"/>
    <w:link w:val="160"/>
    <w:locked/>
    <w:rsid w:val="00B319E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319EB"/>
    <w:pPr>
      <w:widowControl w:val="0"/>
      <w:shd w:val="clear" w:color="auto" w:fill="FFFFFF"/>
      <w:autoSpaceDN w:val="0"/>
      <w:spacing w:after="0" w:line="216" w:lineRule="exact"/>
    </w:pPr>
    <w:rPr>
      <w:rFonts w:ascii="Tahoma" w:eastAsia="Times New Roman" w:hAnsi="Tahoma" w:cs="Tahoma"/>
      <w:sz w:val="17"/>
      <w:szCs w:val="17"/>
      <w:lang/>
    </w:rPr>
  </w:style>
  <w:style w:type="character" w:customStyle="1" w:styleId="18Exact">
    <w:name w:val="Основной текст (18) Exact"/>
    <w:link w:val="18"/>
    <w:locked/>
    <w:rsid w:val="00B319E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B319EB"/>
    <w:pPr>
      <w:widowControl w:val="0"/>
      <w:shd w:val="clear" w:color="auto" w:fill="FFFFFF"/>
      <w:autoSpaceDN w:val="0"/>
      <w:spacing w:after="0" w:line="216" w:lineRule="exact"/>
      <w:jc w:val="both"/>
    </w:pPr>
    <w:rPr>
      <w:rFonts w:ascii="Tahoma" w:eastAsia="Times New Roman" w:hAnsi="Tahoma" w:cs="Tahoma"/>
      <w:b/>
      <w:bCs/>
      <w:i/>
      <w:iCs/>
      <w:spacing w:val="-10"/>
      <w:sz w:val="18"/>
      <w:szCs w:val="18"/>
      <w:lang/>
    </w:rPr>
  </w:style>
  <w:style w:type="character" w:customStyle="1" w:styleId="3Exact">
    <w:name w:val="Заголовок №3 Exact"/>
    <w:link w:val="3"/>
    <w:locked/>
    <w:rsid w:val="00B319EB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B319EB"/>
    <w:pPr>
      <w:widowControl w:val="0"/>
      <w:shd w:val="clear" w:color="auto" w:fill="FFFFFF"/>
      <w:autoSpaceDN w:val="0"/>
      <w:spacing w:after="0" w:line="216" w:lineRule="exact"/>
      <w:jc w:val="both"/>
      <w:outlineLvl w:val="2"/>
    </w:pPr>
    <w:rPr>
      <w:rFonts w:ascii="Tahoma" w:eastAsia="Times New Roman" w:hAnsi="Tahoma" w:cs="Tahoma"/>
      <w:b/>
      <w:bCs/>
      <w:i/>
      <w:iCs/>
      <w:spacing w:val="-10"/>
      <w:sz w:val="17"/>
      <w:szCs w:val="17"/>
      <w:lang/>
    </w:rPr>
  </w:style>
  <w:style w:type="character" w:customStyle="1" w:styleId="FontStyle12">
    <w:name w:val="Font Style12"/>
    <w:basedOn w:val="a0"/>
    <w:rsid w:val="00B319EB"/>
    <w:rPr>
      <w:rFonts w:ascii="Times New Roman" w:hAnsi="Times New Roman" w:cs="Times New Roman" w:hint="default"/>
      <w:sz w:val="16"/>
      <w:szCs w:val="16"/>
    </w:rPr>
  </w:style>
  <w:style w:type="character" w:customStyle="1" w:styleId="16Exact">
    <w:name w:val="Основной текст (16) Exact"/>
    <w:rsid w:val="00B319EB"/>
    <w:rPr>
      <w:rFonts w:ascii="Tahoma" w:eastAsia="Times New Roman" w:hAnsi="Tahoma" w:cs="Tahoma" w:hint="default"/>
      <w:strike w:val="0"/>
      <w:dstrike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B319E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Calibri" w:hAnsi="Times New Roman" w:cs="Times New Roman"/>
      <w:sz w:val="19"/>
      <w:szCs w:val="19"/>
      <w:lang w:val="en-US" w:eastAsia="uk-UA"/>
    </w:rPr>
  </w:style>
  <w:style w:type="character" w:customStyle="1" w:styleId="16">
    <w:name w:val="Основной текст (16)_"/>
    <w:link w:val="160"/>
    <w:locked/>
    <w:rsid w:val="00B319EB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319EB"/>
    <w:pPr>
      <w:widowControl w:val="0"/>
      <w:shd w:val="clear" w:color="auto" w:fill="FFFFFF"/>
      <w:autoSpaceDN w:val="0"/>
      <w:spacing w:after="0" w:line="216" w:lineRule="exact"/>
    </w:pPr>
    <w:rPr>
      <w:rFonts w:ascii="Tahoma" w:eastAsia="Times New Roman" w:hAnsi="Tahoma" w:cs="Tahoma"/>
      <w:sz w:val="17"/>
      <w:szCs w:val="17"/>
      <w:lang/>
    </w:rPr>
  </w:style>
  <w:style w:type="character" w:customStyle="1" w:styleId="18Exact">
    <w:name w:val="Основной текст (18) Exact"/>
    <w:link w:val="18"/>
    <w:locked/>
    <w:rsid w:val="00B319EB"/>
    <w:rPr>
      <w:rFonts w:ascii="Tahoma" w:eastAsia="Times New Roman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B319EB"/>
    <w:pPr>
      <w:widowControl w:val="0"/>
      <w:shd w:val="clear" w:color="auto" w:fill="FFFFFF"/>
      <w:autoSpaceDN w:val="0"/>
      <w:spacing w:after="0" w:line="216" w:lineRule="exact"/>
      <w:jc w:val="both"/>
    </w:pPr>
    <w:rPr>
      <w:rFonts w:ascii="Tahoma" w:eastAsia="Times New Roman" w:hAnsi="Tahoma" w:cs="Tahoma"/>
      <w:b/>
      <w:bCs/>
      <w:i/>
      <w:iCs/>
      <w:spacing w:val="-10"/>
      <w:sz w:val="18"/>
      <w:szCs w:val="18"/>
      <w:lang/>
    </w:rPr>
  </w:style>
  <w:style w:type="character" w:customStyle="1" w:styleId="3Exact">
    <w:name w:val="Заголовок №3 Exact"/>
    <w:link w:val="3"/>
    <w:locked/>
    <w:rsid w:val="00B319EB"/>
    <w:rPr>
      <w:rFonts w:ascii="Tahoma" w:eastAsia="Times New Roman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3">
    <w:name w:val="Заголовок №3"/>
    <w:basedOn w:val="a"/>
    <w:link w:val="3Exact"/>
    <w:rsid w:val="00B319EB"/>
    <w:pPr>
      <w:widowControl w:val="0"/>
      <w:shd w:val="clear" w:color="auto" w:fill="FFFFFF"/>
      <w:autoSpaceDN w:val="0"/>
      <w:spacing w:after="0" w:line="216" w:lineRule="exact"/>
      <w:jc w:val="both"/>
      <w:outlineLvl w:val="2"/>
    </w:pPr>
    <w:rPr>
      <w:rFonts w:ascii="Tahoma" w:eastAsia="Times New Roman" w:hAnsi="Tahoma" w:cs="Tahoma"/>
      <w:b/>
      <w:bCs/>
      <w:i/>
      <w:iCs/>
      <w:spacing w:val="-10"/>
      <w:sz w:val="17"/>
      <w:szCs w:val="17"/>
      <w:lang/>
    </w:rPr>
  </w:style>
  <w:style w:type="character" w:customStyle="1" w:styleId="FontStyle12">
    <w:name w:val="Font Style12"/>
    <w:basedOn w:val="a0"/>
    <w:rsid w:val="00B319EB"/>
    <w:rPr>
      <w:rFonts w:ascii="Times New Roman" w:hAnsi="Times New Roman" w:cs="Times New Roman" w:hint="default"/>
      <w:sz w:val="16"/>
      <w:szCs w:val="16"/>
    </w:rPr>
  </w:style>
  <w:style w:type="character" w:customStyle="1" w:styleId="16Exact">
    <w:name w:val="Основной текст (16) Exact"/>
    <w:rsid w:val="00B319EB"/>
    <w:rPr>
      <w:rFonts w:ascii="Tahoma" w:eastAsia="Times New Roman" w:hAnsi="Tahoma" w:cs="Tahoma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2020-03-30T15:58:00Z</dcterms:created>
  <dcterms:modified xsi:type="dcterms:W3CDTF">2020-03-30T15:58:00Z</dcterms:modified>
</cp:coreProperties>
</file>